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C05CF" w14:textId="58F0DE35" w:rsidR="00B903FF" w:rsidRPr="00CE6868" w:rsidRDefault="00B903FF" w:rsidP="00B903FF">
      <w:pPr>
        <w:rPr>
          <w:b/>
          <w:bCs/>
          <w:sz w:val="28"/>
          <w:szCs w:val="28"/>
        </w:rPr>
      </w:pPr>
      <w:r>
        <w:rPr>
          <w:b/>
          <w:bCs/>
          <w:sz w:val="28"/>
          <w:szCs w:val="28"/>
        </w:rPr>
        <w:t>Mark Carney</w:t>
      </w:r>
      <w:r>
        <w:rPr>
          <w:b/>
          <w:bCs/>
          <w:sz w:val="28"/>
          <w:szCs w:val="28"/>
        </w:rPr>
        <w:t xml:space="preserve"> Webinar</w:t>
      </w:r>
      <w:r w:rsidRPr="00CE6868">
        <w:rPr>
          <w:b/>
          <w:bCs/>
          <w:sz w:val="28"/>
          <w:szCs w:val="28"/>
        </w:rPr>
        <w:t xml:space="preserve"> </w:t>
      </w:r>
      <w:r>
        <w:rPr>
          <w:b/>
          <w:bCs/>
          <w:sz w:val="28"/>
          <w:szCs w:val="28"/>
        </w:rPr>
        <w:t>Primer</w:t>
      </w:r>
    </w:p>
    <w:p w14:paraId="1467C1B9" w14:textId="77777777" w:rsidR="00B903FF" w:rsidRPr="00A47BE9" w:rsidRDefault="00B903FF" w:rsidP="00B903FF">
      <w:pPr>
        <w:pBdr>
          <w:bottom w:val="single" w:sz="6" w:space="1" w:color="auto"/>
        </w:pBdr>
        <w:rPr>
          <w:i/>
          <w:iCs/>
          <w:sz w:val="2"/>
          <w:szCs w:val="2"/>
        </w:rPr>
      </w:pPr>
    </w:p>
    <w:p w14:paraId="411A3F78" w14:textId="77777777" w:rsidR="00B903FF" w:rsidRDefault="00B903FF" w:rsidP="00B903FF">
      <w:pPr>
        <w:jc w:val="both"/>
        <w:rPr>
          <w:rFonts w:ascii="Times New Roman" w:hAnsi="Times New Roman" w:cs="Times New Roman"/>
        </w:rPr>
      </w:pPr>
    </w:p>
    <w:p w14:paraId="1E41EBC5" w14:textId="0BDAD1CE" w:rsidR="00FF0B30" w:rsidRPr="00F274BC" w:rsidRDefault="00F875E4" w:rsidP="00F274BC">
      <w:pPr>
        <w:spacing w:line="276" w:lineRule="auto"/>
        <w:ind w:firstLine="720"/>
        <w:jc w:val="both"/>
        <w:rPr>
          <w:rFonts w:ascii="Times New Roman" w:hAnsi="Times New Roman" w:cs="Times New Roman"/>
          <w:sz w:val="23"/>
          <w:szCs w:val="23"/>
        </w:rPr>
      </w:pPr>
      <w:r w:rsidRPr="00F274BC">
        <w:rPr>
          <w:rFonts w:ascii="Times New Roman" w:hAnsi="Times New Roman" w:cs="Times New Roman"/>
          <w:sz w:val="23"/>
          <w:szCs w:val="23"/>
        </w:rPr>
        <w:t>Appointed as the</w:t>
      </w:r>
      <w:r w:rsidR="003A4FF5" w:rsidRPr="00F274BC">
        <w:rPr>
          <w:rFonts w:ascii="Times New Roman" w:hAnsi="Times New Roman" w:cs="Times New Roman"/>
          <w:sz w:val="23"/>
          <w:szCs w:val="23"/>
        </w:rPr>
        <w:t xml:space="preserve"> 8th </w:t>
      </w:r>
      <w:r w:rsidRPr="00F274BC">
        <w:rPr>
          <w:rFonts w:ascii="Times New Roman" w:hAnsi="Times New Roman" w:cs="Times New Roman"/>
          <w:sz w:val="23"/>
          <w:szCs w:val="23"/>
        </w:rPr>
        <w:t xml:space="preserve">Governor of the Bank of Canada on February 1, 2008, </w:t>
      </w:r>
      <w:r w:rsidR="001D4373" w:rsidRPr="00F274BC">
        <w:rPr>
          <w:rFonts w:ascii="Times New Roman" w:hAnsi="Times New Roman" w:cs="Times New Roman"/>
          <w:sz w:val="23"/>
          <w:szCs w:val="23"/>
        </w:rPr>
        <w:t xml:space="preserve">Mark </w:t>
      </w:r>
      <w:r w:rsidR="00C96F47" w:rsidRPr="00F274BC">
        <w:rPr>
          <w:rFonts w:ascii="Times New Roman" w:hAnsi="Times New Roman" w:cs="Times New Roman"/>
          <w:sz w:val="23"/>
          <w:szCs w:val="23"/>
        </w:rPr>
        <w:t xml:space="preserve">Carney was only the second outsider to be appointed head of the Canadian central bank since it was formed in 1934, bringing his experience as an investment banker to the role at a time when the fallout from the subprime mortgage crisis was just about to bring an end to Canada’s longest economic expansion since World War II. </w:t>
      </w:r>
      <w:r w:rsidR="00C75CE8" w:rsidRPr="00F274BC">
        <w:rPr>
          <w:rFonts w:ascii="Times New Roman" w:hAnsi="Times New Roman" w:cs="Times New Roman"/>
          <w:sz w:val="23"/>
          <w:szCs w:val="23"/>
        </w:rPr>
        <w:t xml:space="preserve">As the American subprime mortgage market cascaded into an economic crisis of global proportions in 2008, epitomized by the financial failure of several banks and corporations, the impact </w:t>
      </w:r>
      <w:r w:rsidR="007D1E6A" w:rsidRPr="00F274BC">
        <w:rPr>
          <w:rFonts w:ascii="Times New Roman" w:hAnsi="Times New Roman" w:cs="Times New Roman"/>
          <w:sz w:val="23"/>
          <w:szCs w:val="23"/>
        </w:rPr>
        <w:t>of the financial crisis on</w:t>
      </w:r>
      <w:r w:rsidR="00C75CE8" w:rsidRPr="00F274BC">
        <w:rPr>
          <w:rFonts w:ascii="Times New Roman" w:hAnsi="Times New Roman" w:cs="Times New Roman"/>
          <w:sz w:val="23"/>
          <w:szCs w:val="23"/>
        </w:rPr>
        <w:t xml:space="preserve"> Canad</w:t>
      </w:r>
      <w:r w:rsidR="007D1E6A" w:rsidRPr="00F274BC">
        <w:rPr>
          <w:rFonts w:ascii="Times New Roman" w:hAnsi="Times New Roman" w:cs="Times New Roman"/>
          <w:sz w:val="23"/>
          <w:szCs w:val="23"/>
        </w:rPr>
        <w:t>a’s</w:t>
      </w:r>
      <w:r w:rsidR="00C75CE8" w:rsidRPr="00F274BC">
        <w:rPr>
          <w:rFonts w:ascii="Times New Roman" w:hAnsi="Times New Roman" w:cs="Times New Roman"/>
          <w:sz w:val="23"/>
          <w:szCs w:val="23"/>
        </w:rPr>
        <w:t xml:space="preserve"> economy st</w:t>
      </w:r>
      <w:r w:rsidR="007D1E6A" w:rsidRPr="00F274BC">
        <w:rPr>
          <w:rFonts w:ascii="Times New Roman" w:hAnsi="Times New Roman" w:cs="Times New Roman"/>
          <w:sz w:val="23"/>
          <w:szCs w:val="23"/>
        </w:rPr>
        <w:t>ood</w:t>
      </w:r>
      <w:r w:rsidR="00C75CE8" w:rsidRPr="00F274BC">
        <w:rPr>
          <w:rFonts w:ascii="Times New Roman" w:hAnsi="Times New Roman" w:cs="Times New Roman"/>
          <w:sz w:val="23"/>
          <w:szCs w:val="23"/>
        </w:rPr>
        <w:t xml:space="preserve"> markedly different </w:t>
      </w:r>
      <w:r w:rsidR="007D1E6A" w:rsidRPr="00F274BC">
        <w:rPr>
          <w:rFonts w:ascii="Times New Roman" w:hAnsi="Times New Roman" w:cs="Times New Roman"/>
          <w:sz w:val="23"/>
          <w:szCs w:val="23"/>
        </w:rPr>
        <w:t>than</w:t>
      </w:r>
      <w:r w:rsidR="00C75CE8" w:rsidRPr="00F274BC">
        <w:rPr>
          <w:rFonts w:ascii="Times New Roman" w:hAnsi="Times New Roman" w:cs="Times New Roman"/>
          <w:sz w:val="23"/>
          <w:szCs w:val="23"/>
        </w:rPr>
        <w:t xml:space="preserve"> that of </w:t>
      </w:r>
      <w:r w:rsidR="008F7A7A" w:rsidRPr="00F274BC">
        <w:rPr>
          <w:rFonts w:ascii="Times New Roman" w:hAnsi="Times New Roman" w:cs="Times New Roman"/>
          <w:sz w:val="23"/>
          <w:szCs w:val="23"/>
        </w:rPr>
        <w:t>its</w:t>
      </w:r>
      <w:r w:rsidR="00C75CE8" w:rsidRPr="00F274BC">
        <w:rPr>
          <w:rFonts w:ascii="Times New Roman" w:hAnsi="Times New Roman" w:cs="Times New Roman"/>
          <w:sz w:val="23"/>
          <w:szCs w:val="23"/>
        </w:rPr>
        <w:t xml:space="preserve"> southern counterpart. </w:t>
      </w:r>
      <w:r w:rsidRPr="00F274BC">
        <w:rPr>
          <w:rFonts w:ascii="Times New Roman" w:hAnsi="Times New Roman" w:cs="Times New Roman"/>
          <w:sz w:val="23"/>
          <w:szCs w:val="23"/>
        </w:rPr>
        <w:t>Carney helped organize the global response to the financial crisis as part of the G8 and G20, and his</w:t>
      </w:r>
      <w:r w:rsidR="00C96F47" w:rsidRPr="00F274BC">
        <w:rPr>
          <w:rFonts w:ascii="Times New Roman" w:hAnsi="Times New Roman" w:cs="Times New Roman"/>
          <w:sz w:val="23"/>
          <w:szCs w:val="23"/>
        </w:rPr>
        <w:t xml:space="preserve"> actions as Governor of the Bank of Canada played a major role in helping Canada avoid the worst impacts of the 2008/09 financial crisis, as the country’s 21 banks weathered seizures in credit markets without </w:t>
      </w:r>
      <w:r w:rsidR="001078E6" w:rsidRPr="00F274BC">
        <w:rPr>
          <w:rFonts w:ascii="Times New Roman" w:hAnsi="Times New Roman" w:cs="Times New Roman"/>
          <w:sz w:val="23"/>
          <w:szCs w:val="23"/>
        </w:rPr>
        <w:t xml:space="preserve">direct </w:t>
      </w:r>
      <w:r w:rsidR="00C96F47" w:rsidRPr="00F274BC">
        <w:rPr>
          <w:rFonts w:ascii="Times New Roman" w:hAnsi="Times New Roman" w:cs="Times New Roman"/>
          <w:sz w:val="23"/>
          <w:szCs w:val="23"/>
        </w:rPr>
        <w:t xml:space="preserve">government aid. This was accomplished partly because Canada’s higher capital requirements and loan limits helped lenders avoid most of the write-downs and losses that crippled global competitors, even as the nation’s economy slipped into a recession. </w:t>
      </w:r>
      <w:r w:rsidR="00760181" w:rsidRPr="00F274BC">
        <w:rPr>
          <w:rFonts w:ascii="Times New Roman" w:hAnsi="Times New Roman" w:cs="Times New Roman"/>
          <w:sz w:val="23"/>
          <w:szCs w:val="23"/>
        </w:rPr>
        <w:t xml:space="preserve">By April 2009, Canadian interbank markets had largely calmed, </w:t>
      </w:r>
      <w:r w:rsidR="00A707D5" w:rsidRPr="00F274BC">
        <w:rPr>
          <w:rFonts w:ascii="Times New Roman" w:hAnsi="Times New Roman" w:cs="Times New Roman"/>
          <w:sz w:val="23"/>
          <w:szCs w:val="23"/>
        </w:rPr>
        <w:t>around the</w:t>
      </w:r>
      <w:r w:rsidR="00760181" w:rsidRPr="00F274BC">
        <w:rPr>
          <w:rFonts w:ascii="Times New Roman" w:hAnsi="Times New Roman" w:cs="Times New Roman"/>
          <w:sz w:val="23"/>
          <w:szCs w:val="23"/>
        </w:rPr>
        <w:t xml:space="preserve"> time Carney slashed the prime interest rate</w:t>
      </w:r>
      <w:r w:rsidR="00C96F47" w:rsidRPr="00F274BC">
        <w:rPr>
          <w:rFonts w:ascii="Times New Roman" w:hAnsi="Times New Roman" w:cs="Times New Roman"/>
          <w:sz w:val="23"/>
          <w:szCs w:val="23"/>
        </w:rPr>
        <w:t xml:space="preserve"> by 3.75% to a record 0.25%</w:t>
      </w:r>
      <w:r w:rsidR="00760181" w:rsidRPr="00F274BC">
        <w:rPr>
          <w:rFonts w:ascii="Times New Roman" w:hAnsi="Times New Roman" w:cs="Times New Roman"/>
          <w:sz w:val="23"/>
          <w:szCs w:val="23"/>
        </w:rPr>
        <w:t xml:space="preserve"> and pledged to maintain that level for one year, an action never seen before</w:t>
      </w:r>
      <w:r w:rsidR="00C96F47" w:rsidRPr="00F274BC">
        <w:rPr>
          <w:rFonts w:ascii="Times New Roman" w:hAnsi="Times New Roman" w:cs="Times New Roman"/>
          <w:sz w:val="23"/>
          <w:szCs w:val="23"/>
        </w:rPr>
        <w:t xml:space="preserve">. </w:t>
      </w:r>
      <w:r w:rsidR="00760181" w:rsidRPr="00F274BC">
        <w:rPr>
          <w:rFonts w:ascii="Times New Roman" w:hAnsi="Times New Roman" w:cs="Times New Roman"/>
          <w:sz w:val="23"/>
          <w:szCs w:val="23"/>
        </w:rPr>
        <w:t xml:space="preserve">Throughout 2009, Canadian funding markets improved as term PRA operations shrank in size, term, and issue frequency until they were phased out starting in April 2010. </w:t>
      </w:r>
      <w:r w:rsidR="00C96F47" w:rsidRPr="00F274BC">
        <w:rPr>
          <w:rFonts w:ascii="Times New Roman" w:hAnsi="Times New Roman" w:cs="Times New Roman"/>
          <w:sz w:val="23"/>
          <w:szCs w:val="23"/>
        </w:rPr>
        <w:t>Moreover, instead of following in the footsteps of the United States</w:t>
      </w:r>
      <w:r w:rsidRPr="00F274BC">
        <w:rPr>
          <w:rFonts w:ascii="Times New Roman" w:hAnsi="Times New Roman" w:cs="Times New Roman"/>
          <w:sz w:val="23"/>
          <w:szCs w:val="23"/>
        </w:rPr>
        <w:t xml:space="preserve">, Carney chose not to follow Chairman Bernanke in acquiring poorly performing assets from banks or printing money to stimulate the economy. Instead, Carney </w:t>
      </w:r>
      <w:r w:rsidR="00760181" w:rsidRPr="00F274BC">
        <w:rPr>
          <w:rFonts w:ascii="Times New Roman" w:hAnsi="Times New Roman" w:cs="Times New Roman"/>
          <w:sz w:val="23"/>
          <w:szCs w:val="23"/>
        </w:rPr>
        <w:t xml:space="preserve">and the Bank of Canada </w:t>
      </w:r>
      <w:r w:rsidRPr="00F274BC">
        <w:rPr>
          <w:rFonts w:ascii="Times New Roman" w:hAnsi="Times New Roman" w:cs="Times New Roman"/>
          <w:sz w:val="23"/>
          <w:szCs w:val="23"/>
        </w:rPr>
        <w:t>injected liquidity into Canada’s financial system</w:t>
      </w:r>
      <w:r w:rsidR="00760181" w:rsidRPr="00F274BC">
        <w:rPr>
          <w:rFonts w:ascii="Times New Roman" w:hAnsi="Times New Roman" w:cs="Times New Roman"/>
          <w:sz w:val="23"/>
          <w:szCs w:val="23"/>
        </w:rPr>
        <w:t xml:space="preserve"> through the Insured Mortgage Purchase Program (IMPP), a scheme to loan CMHC the money to finance up to $125 billion in NHA-MBS from Canadian banks. This allowed banks to increase the proportion of liquid assets on their balance sheets by offloading hard-to-sell mortgage-backed securities. However, unlike the bank bailouts under TARP in the United States, the assets purchased by CMHC were already insured and thus guaranteed by the government. </w:t>
      </w:r>
      <w:r w:rsidR="00FE0D64" w:rsidRPr="00F274BC">
        <w:rPr>
          <w:rFonts w:ascii="Times New Roman" w:hAnsi="Times New Roman" w:cs="Times New Roman"/>
          <w:sz w:val="23"/>
          <w:szCs w:val="23"/>
        </w:rPr>
        <w:t>As a matter of comparison</w:t>
      </w:r>
      <w:r w:rsidR="00760181" w:rsidRPr="00F274BC">
        <w:rPr>
          <w:rFonts w:ascii="Times New Roman" w:hAnsi="Times New Roman" w:cs="Times New Roman"/>
          <w:sz w:val="23"/>
          <w:szCs w:val="23"/>
        </w:rPr>
        <w:t xml:space="preserve">, the American policy response was to first inject capital into insolvent institutions, then to buy those institutions highest-risk, and therefore least valuable, assets. </w:t>
      </w:r>
      <w:r w:rsidR="001A554F" w:rsidRPr="00F274BC">
        <w:rPr>
          <w:rFonts w:ascii="Times New Roman" w:hAnsi="Times New Roman" w:cs="Times New Roman"/>
          <w:sz w:val="23"/>
          <w:szCs w:val="23"/>
        </w:rPr>
        <w:t xml:space="preserve">On the other hand, with Carney </w:t>
      </w:r>
      <w:r w:rsidR="00760181" w:rsidRPr="00F274BC">
        <w:rPr>
          <w:rFonts w:ascii="Times New Roman" w:hAnsi="Times New Roman" w:cs="Times New Roman"/>
          <w:sz w:val="23"/>
          <w:szCs w:val="23"/>
        </w:rPr>
        <w:t xml:space="preserve">providing </w:t>
      </w:r>
      <w:r w:rsidR="001A554F" w:rsidRPr="00F274BC">
        <w:rPr>
          <w:rFonts w:ascii="Times New Roman" w:hAnsi="Times New Roman" w:cs="Times New Roman"/>
          <w:sz w:val="23"/>
          <w:szCs w:val="23"/>
        </w:rPr>
        <w:t xml:space="preserve">Canadian </w:t>
      </w:r>
      <w:r w:rsidR="00760181" w:rsidRPr="00F274BC">
        <w:rPr>
          <w:rFonts w:ascii="Times New Roman" w:hAnsi="Times New Roman" w:cs="Times New Roman"/>
          <w:sz w:val="23"/>
          <w:szCs w:val="23"/>
        </w:rPr>
        <w:t xml:space="preserve">banks with greater liquidity through purchases of short-term, liquid assets, </w:t>
      </w:r>
      <w:r w:rsidR="008F7A7A" w:rsidRPr="00F274BC">
        <w:rPr>
          <w:rFonts w:ascii="Times New Roman" w:hAnsi="Times New Roman" w:cs="Times New Roman"/>
          <w:sz w:val="23"/>
          <w:szCs w:val="23"/>
        </w:rPr>
        <w:t xml:space="preserve">it made it substantially easier to unwind these assets from the central bank’s balance sheet as the economy moved towards recovery. </w:t>
      </w:r>
      <w:r w:rsidR="009327CA" w:rsidRPr="00F274BC">
        <w:rPr>
          <w:rFonts w:ascii="Times New Roman" w:hAnsi="Times New Roman" w:cs="Times New Roman"/>
          <w:sz w:val="23"/>
          <w:szCs w:val="23"/>
        </w:rPr>
        <w:t>As a result of Carney’s expansive monetary policy actions, Canada was the first G7 nation to have both its GDP and employment recover to pre-crisis levels.</w:t>
      </w:r>
    </w:p>
    <w:p w14:paraId="4A28857A" w14:textId="4E867F60" w:rsidR="001D311E" w:rsidRPr="00F274BC" w:rsidRDefault="00E57402" w:rsidP="00F274BC">
      <w:pPr>
        <w:spacing w:line="276" w:lineRule="auto"/>
        <w:ind w:firstLine="720"/>
        <w:jc w:val="both"/>
        <w:rPr>
          <w:rFonts w:ascii="Times New Roman" w:hAnsi="Times New Roman" w:cs="Times New Roman"/>
          <w:sz w:val="23"/>
          <w:szCs w:val="23"/>
        </w:rPr>
      </w:pPr>
      <w:r w:rsidRPr="00F274BC">
        <w:rPr>
          <w:rFonts w:ascii="Times New Roman" w:hAnsi="Times New Roman" w:cs="Times New Roman"/>
          <w:sz w:val="23"/>
          <w:szCs w:val="23"/>
        </w:rPr>
        <w:t>Carney continued to serve as</w:t>
      </w:r>
      <w:r w:rsidR="003A4FF5" w:rsidRPr="00F274BC">
        <w:rPr>
          <w:rFonts w:ascii="Times New Roman" w:hAnsi="Times New Roman" w:cs="Times New Roman"/>
          <w:sz w:val="23"/>
          <w:szCs w:val="23"/>
        </w:rPr>
        <w:t xml:space="preserve"> the Governor of the Bank of Canada until June 2013 before transitioning </w:t>
      </w:r>
      <w:r w:rsidR="005F1DB0" w:rsidRPr="00F274BC">
        <w:rPr>
          <w:rFonts w:ascii="Times New Roman" w:hAnsi="Times New Roman" w:cs="Times New Roman"/>
          <w:sz w:val="23"/>
          <w:szCs w:val="23"/>
        </w:rPr>
        <w:t>to his new role as the 121st Governor of the Bank of England, in July 2013.</w:t>
      </w:r>
      <w:r w:rsidR="005205BD" w:rsidRPr="00F274BC">
        <w:rPr>
          <w:rFonts w:ascii="Times New Roman" w:hAnsi="Times New Roman" w:cs="Times New Roman"/>
          <w:sz w:val="23"/>
          <w:szCs w:val="23"/>
        </w:rPr>
        <w:t xml:space="preserve"> Upon appointment, he became the first non-Briton</w:t>
      </w:r>
      <w:r w:rsidR="00D75D89" w:rsidRPr="00F274BC">
        <w:rPr>
          <w:rFonts w:ascii="Times New Roman" w:hAnsi="Times New Roman" w:cs="Times New Roman"/>
          <w:sz w:val="23"/>
          <w:szCs w:val="23"/>
        </w:rPr>
        <w:t xml:space="preserve"> to hold the position</w:t>
      </w:r>
      <w:r w:rsidR="005205BD" w:rsidRPr="00F274BC">
        <w:rPr>
          <w:rFonts w:ascii="Times New Roman" w:hAnsi="Times New Roman" w:cs="Times New Roman"/>
          <w:sz w:val="23"/>
          <w:szCs w:val="23"/>
        </w:rPr>
        <w:t xml:space="preserve"> </w:t>
      </w:r>
      <w:r w:rsidR="00B01FC5" w:rsidRPr="00F274BC">
        <w:rPr>
          <w:rFonts w:ascii="Times New Roman" w:hAnsi="Times New Roman" w:cs="Times New Roman"/>
          <w:sz w:val="23"/>
          <w:szCs w:val="23"/>
        </w:rPr>
        <w:t>since the Bank was established in 1694</w:t>
      </w:r>
      <w:r w:rsidR="00CA6333" w:rsidRPr="00F274BC">
        <w:rPr>
          <w:rFonts w:ascii="Times New Roman" w:hAnsi="Times New Roman" w:cs="Times New Roman"/>
          <w:sz w:val="23"/>
          <w:szCs w:val="23"/>
        </w:rPr>
        <w:t>.</w:t>
      </w:r>
      <w:r w:rsidR="0042791F" w:rsidRPr="00F274BC">
        <w:rPr>
          <w:rFonts w:ascii="Times New Roman" w:hAnsi="Times New Roman" w:cs="Times New Roman"/>
          <w:sz w:val="23"/>
          <w:szCs w:val="23"/>
        </w:rPr>
        <w:t xml:space="preserve"> </w:t>
      </w:r>
      <w:r w:rsidR="00D85FB0" w:rsidRPr="00F274BC">
        <w:rPr>
          <w:rFonts w:ascii="Times New Roman" w:hAnsi="Times New Roman" w:cs="Times New Roman"/>
          <w:sz w:val="23"/>
          <w:szCs w:val="23"/>
        </w:rPr>
        <w:t xml:space="preserve">At the time when Carney entered, </w:t>
      </w:r>
      <w:r w:rsidR="00AB1AC4" w:rsidRPr="00F274BC">
        <w:rPr>
          <w:rFonts w:ascii="Times New Roman" w:hAnsi="Times New Roman" w:cs="Times New Roman"/>
          <w:sz w:val="23"/>
          <w:szCs w:val="23"/>
        </w:rPr>
        <w:t xml:space="preserve">the UK economy had still not fully recovered from the effects of the 2008 financial crisis, differing greatly from the Canadian economy that he came from. </w:t>
      </w:r>
      <w:r w:rsidR="00F54328" w:rsidRPr="00F274BC">
        <w:rPr>
          <w:rFonts w:ascii="Times New Roman" w:hAnsi="Times New Roman" w:cs="Times New Roman"/>
          <w:sz w:val="23"/>
          <w:szCs w:val="23"/>
        </w:rPr>
        <w:t>Despite being five years removed</w:t>
      </w:r>
      <w:r w:rsidR="00527792" w:rsidRPr="00F274BC">
        <w:rPr>
          <w:rFonts w:ascii="Times New Roman" w:hAnsi="Times New Roman" w:cs="Times New Roman"/>
          <w:sz w:val="23"/>
          <w:szCs w:val="23"/>
        </w:rPr>
        <w:t xml:space="preserve"> from the GFC, UK GDP remained 2.6% </w:t>
      </w:r>
      <w:r w:rsidR="00921233" w:rsidRPr="00F274BC">
        <w:rPr>
          <w:rFonts w:ascii="Times New Roman" w:hAnsi="Times New Roman" w:cs="Times New Roman"/>
          <w:sz w:val="23"/>
          <w:szCs w:val="23"/>
        </w:rPr>
        <w:t xml:space="preserve">below its 2007 pre-crisis level, a loss of output that the Bank of England </w:t>
      </w:r>
      <w:r w:rsidR="006C60AE" w:rsidRPr="00F274BC">
        <w:rPr>
          <w:rFonts w:ascii="Times New Roman" w:hAnsi="Times New Roman" w:cs="Times New Roman"/>
          <w:sz w:val="23"/>
          <w:szCs w:val="23"/>
        </w:rPr>
        <w:t xml:space="preserve">compared to a World War. In fact, of the G20 </w:t>
      </w:r>
      <w:r w:rsidR="0019445D" w:rsidRPr="00F274BC">
        <w:rPr>
          <w:rFonts w:ascii="Times New Roman" w:hAnsi="Times New Roman" w:cs="Times New Roman"/>
          <w:sz w:val="23"/>
          <w:szCs w:val="23"/>
        </w:rPr>
        <w:lastRenderedPageBreak/>
        <w:t xml:space="preserve">countries only Italy had fared worse than the UK in the five years post-crisis. </w:t>
      </w:r>
      <w:r w:rsidR="007D1EC4" w:rsidRPr="00F274BC">
        <w:rPr>
          <w:rFonts w:ascii="Times New Roman" w:hAnsi="Times New Roman" w:cs="Times New Roman"/>
          <w:sz w:val="23"/>
          <w:szCs w:val="23"/>
        </w:rPr>
        <w:t>Immediately</w:t>
      </w:r>
      <w:r w:rsidR="00DC52B3" w:rsidRPr="00F274BC">
        <w:rPr>
          <w:rFonts w:ascii="Times New Roman" w:hAnsi="Times New Roman" w:cs="Times New Roman"/>
          <w:sz w:val="23"/>
          <w:szCs w:val="23"/>
        </w:rPr>
        <w:t xml:space="preserve">, </w:t>
      </w:r>
      <w:r w:rsidR="0042791F" w:rsidRPr="00F274BC">
        <w:rPr>
          <w:rFonts w:ascii="Times New Roman" w:hAnsi="Times New Roman" w:cs="Times New Roman"/>
          <w:sz w:val="23"/>
          <w:szCs w:val="23"/>
        </w:rPr>
        <w:t xml:space="preserve">Carney </w:t>
      </w:r>
      <w:r w:rsidR="00C31446" w:rsidRPr="00F274BC">
        <w:rPr>
          <w:rFonts w:ascii="Times New Roman" w:hAnsi="Times New Roman" w:cs="Times New Roman"/>
          <w:sz w:val="23"/>
          <w:szCs w:val="23"/>
        </w:rPr>
        <w:t xml:space="preserve">was instrumental in introducing the concept of forward guidance </w:t>
      </w:r>
      <w:r w:rsidR="00A65ABA" w:rsidRPr="00F274BC">
        <w:rPr>
          <w:rFonts w:ascii="Times New Roman" w:hAnsi="Times New Roman" w:cs="Times New Roman"/>
          <w:sz w:val="23"/>
          <w:szCs w:val="23"/>
        </w:rPr>
        <w:t>to the BoE</w:t>
      </w:r>
      <w:r w:rsidR="00657AC4" w:rsidRPr="00F274BC">
        <w:rPr>
          <w:rFonts w:ascii="Times New Roman" w:hAnsi="Times New Roman" w:cs="Times New Roman"/>
          <w:sz w:val="23"/>
          <w:szCs w:val="23"/>
        </w:rPr>
        <w:t xml:space="preserve"> to provide consumers, businesses, and financial markets a clear view of the bank’s interest rate policy.</w:t>
      </w:r>
      <w:r w:rsidR="00521681" w:rsidRPr="00F274BC">
        <w:rPr>
          <w:rFonts w:ascii="Times New Roman" w:hAnsi="Times New Roman" w:cs="Times New Roman"/>
          <w:sz w:val="23"/>
          <w:szCs w:val="23"/>
        </w:rPr>
        <w:t xml:space="preserve"> </w:t>
      </w:r>
      <w:r w:rsidR="00085D1B" w:rsidRPr="00F274BC">
        <w:rPr>
          <w:rFonts w:ascii="Times New Roman" w:hAnsi="Times New Roman" w:cs="Times New Roman"/>
          <w:sz w:val="23"/>
          <w:szCs w:val="23"/>
        </w:rPr>
        <w:t>Under his leadership</w:t>
      </w:r>
      <w:r w:rsidR="00497970" w:rsidRPr="00F274BC">
        <w:rPr>
          <w:rFonts w:ascii="Times New Roman" w:hAnsi="Times New Roman" w:cs="Times New Roman"/>
          <w:sz w:val="23"/>
          <w:szCs w:val="23"/>
        </w:rPr>
        <w:t xml:space="preserve">, the BoE continued to combat the aftermath of the financial crisis with a successful quantitative easing program </w:t>
      </w:r>
      <w:r w:rsidR="00747925" w:rsidRPr="00F274BC">
        <w:rPr>
          <w:rFonts w:ascii="Times New Roman" w:hAnsi="Times New Roman" w:cs="Times New Roman"/>
          <w:sz w:val="23"/>
          <w:szCs w:val="23"/>
        </w:rPr>
        <w:t xml:space="preserve">and greatly expanded the central bank’s regulatory and supervisory activities. </w:t>
      </w:r>
      <w:r w:rsidR="00521681" w:rsidRPr="00F274BC">
        <w:rPr>
          <w:rFonts w:ascii="Times New Roman" w:hAnsi="Times New Roman" w:cs="Times New Roman"/>
          <w:sz w:val="23"/>
          <w:szCs w:val="23"/>
        </w:rPr>
        <w:t>Moreover</w:t>
      </w:r>
      <w:r w:rsidR="00B87B53" w:rsidRPr="00F274BC">
        <w:rPr>
          <w:rFonts w:ascii="Times New Roman" w:hAnsi="Times New Roman" w:cs="Times New Roman"/>
          <w:sz w:val="23"/>
          <w:szCs w:val="23"/>
        </w:rPr>
        <w:t>, during his tenure at the BoE, Carney</w:t>
      </w:r>
      <w:r w:rsidR="00493778" w:rsidRPr="00F274BC">
        <w:rPr>
          <w:rFonts w:ascii="Times New Roman" w:hAnsi="Times New Roman" w:cs="Times New Roman"/>
          <w:sz w:val="23"/>
          <w:szCs w:val="23"/>
        </w:rPr>
        <w:t xml:space="preserve"> displayed </w:t>
      </w:r>
      <w:r w:rsidR="00FB2166" w:rsidRPr="00F274BC">
        <w:rPr>
          <w:rFonts w:ascii="Times New Roman" w:hAnsi="Times New Roman" w:cs="Times New Roman"/>
          <w:sz w:val="23"/>
          <w:szCs w:val="23"/>
        </w:rPr>
        <w:t>vast</w:t>
      </w:r>
      <w:r w:rsidR="00FD1363" w:rsidRPr="00F274BC">
        <w:rPr>
          <w:rFonts w:ascii="Times New Roman" w:hAnsi="Times New Roman" w:cs="Times New Roman"/>
          <w:sz w:val="23"/>
          <w:szCs w:val="23"/>
        </w:rPr>
        <w:t xml:space="preserve"> outward</w:t>
      </w:r>
      <w:r w:rsidR="00FB2166" w:rsidRPr="00F274BC">
        <w:rPr>
          <w:rFonts w:ascii="Times New Roman" w:hAnsi="Times New Roman" w:cs="Times New Roman"/>
          <w:sz w:val="23"/>
          <w:szCs w:val="23"/>
        </w:rPr>
        <w:t xml:space="preserve"> criticism of Brexit</w:t>
      </w:r>
      <w:r w:rsidR="007B7967" w:rsidRPr="00F274BC">
        <w:rPr>
          <w:rFonts w:ascii="Times New Roman" w:hAnsi="Times New Roman" w:cs="Times New Roman"/>
          <w:sz w:val="23"/>
          <w:szCs w:val="23"/>
        </w:rPr>
        <w:t xml:space="preserve">, believing </w:t>
      </w:r>
      <w:r w:rsidR="001E3317" w:rsidRPr="00F274BC">
        <w:rPr>
          <w:rFonts w:ascii="Times New Roman" w:hAnsi="Times New Roman" w:cs="Times New Roman"/>
          <w:sz w:val="23"/>
          <w:szCs w:val="23"/>
        </w:rPr>
        <w:t xml:space="preserve">that it would have substantial and </w:t>
      </w:r>
      <w:r w:rsidR="002C57F7" w:rsidRPr="00F274BC">
        <w:rPr>
          <w:rFonts w:ascii="Times New Roman" w:hAnsi="Times New Roman" w:cs="Times New Roman"/>
          <w:sz w:val="23"/>
          <w:szCs w:val="23"/>
        </w:rPr>
        <w:t>sharp</w:t>
      </w:r>
      <w:r w:rsidR="001E3317" w:rsidRPr="00F274BC">
        <w:rPr>
          <w:rFonts w:ascii="Times New Roman" w:hAnsi="Times New Roman" w:cs="Times New Roman"/>
          <w:sz w:val="23"/>
          <w:szCs w:val="23"/>
        </w:rPr>
        <w:t xml:space="preserve"> </w:t>
      </w:r>
      <w:r w:rsidR="002C57F7" w:rsidRPr="00F274BC">
        <w:rPr>
          <w:rFonts w:ascii="Times New Roman" w:hAnsi="Times New Roman" w:cs="Times New Roman"/>
          <w:sz w:val="23"/>
          <w:szCs w:val="23"/>
        </w:rPr>
        <w:t xml:space="preserve">negative </w:t>
      </w:r>
      <w:r w:rsidR="001E3317" w:rsidRPr="00F274BC">
        <w:rPr>
          <w:rFonts w:ascii="Times New Roman" w:hAnsi="Times New Roman" w:cs="Times New Roman"/>
          <w:sz w:val="23"/>
          <w:szCs w:val="23"/>
        </w:rPr>
        <w:t xml:space="preserve">economic effects in the </w:t>
      </w:r>
      <w:r w:rsidR="002C57F7" w:rsidRPr="00F274BC">
        <w:rPr>
          <w:rFonts w:ascii="Times New Roman" w:hAnsi="Times New Roman" w:cs="Times New Roman"/>
          <w:sz w:val="23"/>
          <w:szCs w:val="23"/>
        </w:rPr>
        <w:t>long run</w:t>
      </w:r>
      <w:r w:rsidR="00883D42" w:rsidRPr="00F274BC">
        <w:rPr>
          <w:rFonts w:ascii="Times New Roman" w:hAnsi="Times New Roman" w:cs="Times New Roman"/>
          <w:sz w:val="23"/>
          <w:szCs w:val="23"/>
        </w:rPr>
        <w:t xml:space="preserve"> by hind</w:t>
      </w:r>
      <w:r w:rsidR="00036B18" w:rsidRPr="00F274BC">
        <w:rPr>
          <w:rFonts w:ascii="Times New Roman" w:hAnsi="Times New Roman" w:cs="Times New Roman"/>
          <w:sz w:val="23"/>
          <w:szCs w:val="23"/>
        </w:rPr>
        <w:t>er</w:t>
      </w:r>
      <w:r w:rsidR="00883D42" w:rsidRPr="00F274BC">
        <w:rPr>
          <w:rFonts w:ascii="Times New Roman" w:hAnsi="Times New Roman" w:cs="Times New Roman"/>
          <w:sz w:val="23"/>
          <w:szCs w:val="23"/>
        </w:rPr>
        <w:t>ing economic growth</w:t>
      </w:r>
      <w:r w:rsidR="00036B18" w:rsidRPr="00F274BC">
        <w:rPr>
          <w:rFonts w:ascii="Times New Roman" w:hAnsi="Times New Roman" w:cs="Times New Roman"/>
          <w:sz w:val="23"/>
          <w:szCs w:val="23"/>
        </w:rPr>
        <w:t>, igniting inflation, and raising unemployment</w:t>
      </w:r>
      <w:r w:rsidR="001E3317" w:rsidRPr="00F274BC">
        <w:rPr>
          <w:rFonts w:ascii="Times New Roman" w:hAnsi="Times New Roman" w:cs="Times New Roman"/>
          <w:sz w:val="23"/>
          <w:szCs w:val="23"/>
        </w:rPr>
        <w:t>.</w:t>
      </w:r>
      <w:r w:rsidR="0081736D" w:rsidRPr="00F274BC">
        <w:rPr>
          <w:rFonts w:ascii="Times New Roman" w:hAnsi="Times New Roman" w:cs="Times New Roman"/>
          <w:sz w:val="23"/>
          <w:szCs w:val="23"/>
        </w:rPr>
        <w:t xml:space="preserve"> Moreover, following the Brexit vote, he also warned of the </w:t>
      </w:r>
      <w:r w:rsidR="001B05E6" w:rsidRPr="00F274BC">
        <w:rPr>
          <w:rFonts w:ascii="Times New Roman" w:hAnsi="Times New Roman" w:cs="Times New Roman"/>
          <w:sz w:val="23"/>
          <w:szCs w:val="23"/>
        </w:rPr>
        <w:t>staggering wealth inequalities that would be precipitated by the referendum.</w:t>
      </w:r>
      <w:r w:rsidR="00817295" w:rsidRPr="00F274BC">
        <w:rPr>
          <w:rFonts w:ascii="Times New Roman" w:hAnsi="Times New Roman" w:cs="Times New Roman"/>
          <w:sz w:val="23"/>
          <w:szCs w:val="23"/>
        </w:rPr>
        <w:t xml:space="preserve"> In June 2016, when early economic indicators showed business confidence falling drastically, </w:t>
      </w:r>
      <w:r w:rsidR="00E977CA" w:rsidRPr="00F274BC">
        <w:rPr>
          <w:rFonts w:ascii="Times New Roman" w:hAnsi="Times New Roman" w:cs="Times New Roman"/>
          <w:sz w:val="23"/>
          <w:szCs w:val="23"/>
        </w:rPr>
        <w:t xml:space="preserve">highlighted by </w:t>
      </w:r>
      <w:r w:rsidR="003B08D7" w:rsidRPr="00F274BC">
        <w:rPr>
          <w:rFonts w:ascii="Times New Roman" w:hAnsi="Times New Roman" w:cs="Times New Roman"/>
          <w:sz w:val="23"/>
          <w:szCs w:val="23"/>
        </w:rPr>
        <w:t xml:space="preserve">a depreciating pound and </w:t>
      </w:r>
      <w:r w:rsidR="00F02186" w:rsidRPr="00F274BC">
        <w:rPr>
          <w:rFonts w:ascii="Times New Roman" w:hAnsi="Times New Roman" w:cs="Times New Roman"/>
          <w:sz w:val="23"/>
          <w:szCs w:val="23"/>
        </w:rPr>
        <w:t>negative</w:t>
      </w:r>
      <w:r w:rsidR="003B08D7" w:rsidRPr="00F274BC">
        <w:rPr>
          <w:rFonts w:ascii="Times New Roman" w:hAnsi="Times New Roman" w:cs="Times New Roman"/>
          <w:sz w:val="23"/>
          <w:szCs w:val="23"/>
        </w:rPr>
        <w:t xml:space="preserve"> economic growth, </w:t>
      </w:r>
      <w:r w:rsidR="00817295" w:rsidRPr="00F274BC">
        <w:rPr>
          <w:rFonts w:ascii="Times New Roman" w:hAnsi="Times New Roman" w:cs="Times New Roman"/>
          <w:sz w:val="23"/>
          <w:szCs w:val="23"/>
        </w:rPr>
        <w:t xml:space="preserve">Carney </w:t>
      </w:r>
      <w:r w:rsidR="00322BFF" w:rsidRPr="00F274BC">
        <w:rPr>
          <w:rFonts w:ascii="Times New Roman" w:hAnsi="Times New Roman" w:cs="Times New Roman"/>
          <w:sz w:val="23"/>
          <w:szCs w:val="23"/>
        </w:rPr>
        <w:t xml:space="preserve">and the BoE intervened by utilizing forward guidance to announce </w:t>
      </w:r>
      <w:r w:rsidR="00F02186" w:rsidRPr="00F274BC">
        <w:rPr>
          <w:rFonts w:ascii="Times New Roman" w:hAnsi="Times New Roman" w:cs="Times New Roman"/>
          <w:sz w:val="23"/>
          <w:szCs w:val="23"/>
        </w:rPr>
        <w:t xml:space="preserve">the </w:t>
      </w:r>
      <w:r w:rsidR="00322BFF" w:rsidRPr="00F274BC">
        <w:rPr>
          <w:rFonts w:ascii="Times New Roman" w:hAnsi="Times New Roman" w:cs="Times New Roman"/>
          <w:sz w:val="23"/>
          <w:szCs w:val="23"/>
        </w:rPr>
        <w:t xml:space="preserve">intent to cut interest rates. </w:t>
      </w:r>
      <w:r w:rsidR="00C007B0" w:rsidRPr="00F274BC">
        <w:rPr>
          <w:rFonts w:ascii="Times New Roman" w:hAnsi="Times New Roman" w:cs="Times New Roman"/>
          <w:sz w:val="23"/>
          <w:szCs w:val="23"/>
        </w:rPr>
        <w:t>In reaction,</w:t>
      </w:r>
      <w:r w:rsidR="008D2437" w:rsidRPr="00F274BC">
        <w:rPr>
          <w:rFonts w:ascii="Times New Roman" w:hAnsi="Times New Roman" w:cs="Times New Roman"/>
          <w:sz w:val="23"/>
          <w:szCs w:val="23"/>
        </w:rPr>
        <w:t xml:space="preserve"> </w:t>
      </w:r>
      <w:r w:rsidR="00C007B0" w:rsidRPr="00F274BC">
        <w:rPr>
          <w:rFonts w:ascii="Times New Roman" w:hAnsi="Times New Roman" w:cs="Times New Roman"/>
          <w:sz w:val="23"/>
          <w:szCs w:val="23"/>
        </w:rPr>
        <w:t>financial markets began to rally and stabilize</w:t>
      </w:r>
      <w:r w:rsidR="00B21950" w:rsidRPr="00F274BC">
        <w:rPr>
          <w:rFonts w:ascii="Times New Roman" w:hAnsi="Times New Roman" w:cs="Times New Roman"/>
          <w:sz w:val="23"/>
          <w:szCs w:val="23"/>
        </w:rPr>
        <w:t>, with the BoE’s monetary policy committee cutting rates</w:t>
      </w:r>
      <w:r w:rsidR="005B3DC4" w:rsidRPr="00F274BC">
        <w:rPr>
          <w:rFonts w:ascii="Times New Roman" w:hAnsi="Times New Roman" w:cs="Times New Roman"/>
          <w:sz w:val="23"/>
          <w:szCs w:val="23"/>
        </w:rPr>
        <w:t xml:space="preserve"> shortly thereafter.</w:t>
      </w:r>
      <w:r w:rsidR="004E511B" w:rsidRPr="00F274BC">
        <w:rPr>
          <w:rFonts w:ascii="Times New Roman" w:hAnsi="Times New Roman" w:cs="Times New Roman"/>
          <w:sz w:val="23"/>
          <w:szCs w:val="23"/>
        </w:rPr>
        <w:t xml:space="preserve"> However, with rates near zero at 0.25%</w:t>
      </w:r>
      <w:r w:rsidR="007259C0" w:rsidRPr="00F274BC">
        <w:rPr>
          <w:rFonts w:ascii="Times New Roman" w:hAnsi="Times New Roman" w:cs="Times New Roman"/>
          <w:sz w:val="23"/>
          <w:szCs w:val="23"/>
        </w:rPr>
        <w:t xml:space="preserve">, the BoE was forced to expand its toolkit </w:t>
      </w:r>
      <w:r w:rsidR="007A2331" w:rsidRPr="00F274BC">
        <w:rPr>
          <w:rFonts w:ascii="Times New Roman" w:hAnsi="Times New Roman" w:cs="Times New Roman"/>
          <w:sz w:val="23"/>
          <w:szCs w:val="23"/>
        </w:rPr>
        <w:t>and subsequently</w:t>
      </w:r>
      <w:r w:rsidR="007259C0" w:rsidRPr="00F274BC">
        <w:rPr>
          <w:rFonts w:ascii="Times New Roman" w:hAnsi="Times New Roman" w:cs="Times New Roman"/>
          <w:sz w:val="23"/>
          <w:szCs w:val="23"/>
        </w:rPr>
        <w:t xml:space="preserve"> </w:t>
      </w:r>
      <w:r w:rsidR="003C048D" w:rsidRPr="00F274BC">
        <w:rPr>
          <w:rFonts w:ascii="Times New Roman" w:hAnsi="Times New Roman" w:cs="Times New Roman"/>
          <w:sz w:val="23"/>
          <w:szCs w:val="23"/>
        </w:rPr>
        <w:t>increa</w:t>
      </w:r>
      <w:r w:rsidR="007A2331" w:rsidRPr="00F274BC">
        <w:rPr>
          <w:rFonts w:ascii="Times New Roman" w:hAnsi="Times New Roman" w:cs="Times New Roman"/>
          <w:sz w:val="23"/>
          <w:szCs w:val="23"/>
        </w:rPr>
        <w:t>sed</w:t>
      </w:r>
      <w:r w:rsidR="003C048D" w:rsidRPr="00F274BC">
        <w:rPr>
          <w:rFonts w:ascii="Times New Roman" w:hAnsi="Times New Roman" w:cs="Times New Roman"/>
          <w:sz w:val="23"/>
          <w:szCs w:val="23"/>
        </w:rPr>
        <w:t xml:space="preserve"> </w:t>
      </w:r>
      <w:r w:rsidR="003232EE" w:rsidRPr="00F274BC">
        <w:rPr>
          <w:rFonts w:ascii="Times New Roman" w:hAnsi="Times New Roman" w:cs="Times New Roman"/>
          <w:sz w:val="23"/>
          <w:szCs w:val="23"/>
        </w:rPr>
        <w:t>its</w:t>
      </w:r>
      <w:r w:rsidR="003C048D" w:rsidRPr="00F274BC">
        <w:rPr>
          <w:rFonts w:ascii="Times New Roman" w:hAnsi="Times New Roman" w:cs="Times New Roman"/>
          <w:sz w:val="23"/>
          <w:szCs w:val="23"/>
        </w:rPr>
        <w:t xml:space="preserve"> quantitative easing programme, buying corporate debt in the wake of the Brexit vote. </w:t>
      </w:r>
      <w:r w:rsidR="00BD7855" w:rsidRPr="00F274BC">
        <w:rPr>
          <w:rFonts w:ascii="Times New Roman" w:hAnsi="Times New Roman" w:cs="Times New Roman"/>
          <w:sz w:val="23"/>
          <w:szCs w:val="23"/>
        </w:rPr>
        <w:t xml:space="preserve">This was supplemented by the creation of the Term Funding Scheme (TFS) which supported bank lending in the aftermath </w:t>
      </w:r>
      <w:r w:rsidR="00386294" w:rsidRPr="00F274BC">
        <w:rPr>
          <w:rFonts w:ascii="Times New Roman" w:hAnsi="Times New Roman" w:cs="Times New Roman"/>
          <w:sz w:val="23"/>
          <w:szCs w:val="23"/>
        </w:rPr>
        <w:t xml:space="preserve">of the referendum. This effectively </w:t>
      </w:r>
      <w:r w:rsidR="00400895" w:rsidRPr="00F274BC">
        <w:rPr>
          <w:rFonts w:ascii="Times New Roman" w:hAnsi="Times New Roman" w:cs="Times New Roman"/>
          <w:sz w:val="23"/>
          <w:szCs w:val="23"/>
        </w:rPr>
        <w:t>protected bank profit margins and allowed lending</w:t>
      </w:r>
      <w:r w:rsidR="007D7531" w:rsidRPr="00F274BC">
        <w:rPr>
          <w:rFonts w:ascii="Times New Roman" w:hAnsi="Times New Roman" w:cs="Times New Roman"/>
          <w:sz w:val="23"/>
          <w:szCs w:val="23"/>
        </w:rPr>
        <w:t xml:space="preserve"> efforts to increase, </w:t>
      </w:r>
      <w:r w:rsidR="00C87B5D" w:rsidRPr="00F274BC">
        <w:rPr>
          <w:rFonts w:ascii="Times New Roman" w:hAnsi="Times New Roman" w:cs="Times New Roman"/>
          <w:sz w:val="23"/>
          <w:szCs w:val="23"/>
        </w:rPr>
        <w:t xml:space="preserve">by </w:t>
      </w:r>
      <w:r w:rsidR="007D7531" w:rsidRPr="00F274BC">
        <w:rPr>
          <w:rFonts w:ascii="Times New Roman" w:hAnsi="Times New Roman" w:cs="Times New Roman"/>
          <w:sz w:val="23"/>
          <w:szCs w:val="23"/>
        </w:rPr>
        <w:t>offering cheap money conditional on commercial banks lending the cash to consumers.</w:t>
      </w:r>
    </w:p>
    <w:p w14:paraId="7386BC87" w14:textId="6138962C" w:rsidR="001D311E" w:rsidRPr="00F274BC" w:rsidRDefault="001D311E" w:rsidP="00F274BC">
      <w:pPr>
        <w:spacing w:line="276" w:lineRule="auto"/>
        <w:ind w:firstLine="720"/>
        <w:jc w:val="both"/>
        <w:rPr>
          <w:rFonts w:ascii="Times New Roman" w:hAnsi="Times New Roman" w:cs="Times New Roman"/>
          <w:sz w:val="23"/>
          <w:szCs w:val="23"/>
        </w:rPr>
      </w:pPr>
      <w:r w:rsidRPr="00F274BC">
        <w:rPr>
          <w:rFonts w:ascii="Times New Roman" w:hAnsi="Times New Roman" w:cs="Times New Roman"/>
          <w:sz w:val="23"/>
          <w:szCs w:val="23"/>
        </w:rPr>
        <w:t xml:space="preserve">On the issue of </w:t>
      </w:r>
      <w:r w:rsidR="006B3330" w:rsidRPr="00F274BC">
        <w:rPr>
          <w:rFonts w:ascii="Times New Roman" w:hAnsi="Times New Roman" w:cs="Times New Roman"/>
          <w:sz w:val="23"/>
          <w:szCs w:val="23"/>
        </w:rPr>
        <w:t xml:space="preserve">climate risk, Carney began </w:t>
      </w:r>
      <w:r w:rsidR="00AC422E" w:rsidRPr="00F274BC">
        <w:rPr>
          <w:rFonts w:ascii="Times New Roman" w:hAnsi="Times New Roman" w:cs="Times New Roman"/>
          <w:sz w:val="23"/>
          <w:szCs w:val="23"/>
        </w:rPr>
        <w:t xml:space="preserve">speaking about </w:t>
      </w:r>
      <w:r w:rsidR="00015E7B" w:rsidRPr="00F274BC">
        <w:rPr>
          <w:rFonts w:ascii="Times New Roman" w:hAnsi="Times New Roman" w:cs="Times New Roman"/>
          <w:sz w:val="23"/>
          <w:szCs w:val="23"/>
        </w:rPr>
        <w:t>its risks to the global economy and financial markets in 201</w:t>
      </w:r>
      <w:r w:rsidR="002865AD" w:rsidRPr="00F274BC">
        <w:rPr>
          <w:rFonts w:ascii="Times New Roman" w:hAnsi="Times New Roman" w:cs="Times New Roman"/>
          <w:sz w:val="23"/>
          <w:szCs w:val="23"/>
        </w:rPr>
        <w:t>5, marking</w:t>
      </w:r>
      <w:r w:rsidR="00654BEE" w:rsidRPr="00F274BC">
        <w:rPr>
          <w:rFonts w:ascii="Times New Roman" w:hAnsi="Times New Roman" w:cs="Times New Roman"/>
          <w:sz w:val="23"/>
          <w:szCs w:val="23"/>
        </w:rPr>
        <w:t xml:space="preserve"> an interesting development for the BoE</w:t>
      </w:r>
      <w:r w:rsidR="001B4B96" w:rsidRPr="00F274BC">
        <w:rPr>
          <w:rFonts w:ascii="Times New Roman" w:hAnsi="Times New Roman" w:cs="Times New Roman"/>
          <w:sz w:val="23"/>
          <w:szCs w:val="23"/>
        </w:rPr>
        <w:t xml:space="preserve"> as central banks typically withdraw from commenting on environmental issues.</w:t>
      </w:r>
      <w:r w:rsidR="007772C9" w:rsidRPr="00F274BC">
        <w:rPr>
          <w:rFonts w:ascii="Times New Roman" w:hAnsi="Times New Roman" w:cs="Times New Roman"/>
          <w:sz w:val="23"/>
          <w:szCs w:val="23"/>
        </w:rPr>
        <w:t xml:space="preserve"> In 2019, Carney </w:t>
      </w:r>
      <w:r w:rsidR="001961B8" w:rsidRPr="00F274BC">
        <w:rPr>
          <w:rFonts w:ascii="Times New Roman" w:hAnsi="Times New Roman" w:cs="Times New Roman"/>
          <w:sz w:val="23"/>
          <w:szCs w:val="23"/>
        </w:rPr>
        <w:t xml:space="preserve">further placed environmental issues to the forefront of global central banks as he </w:t>
      </w:r>
      <w:r w:rsidR="007772C9" w:rsidRPr="00F274BC">
        <w:rPr>
          <w:rFonts w:ascii="Times New Roman" w:hAnsi="Times New Roman" w:cs="Times New Roman"/>
          <w:sz w:val="23"/>
          <w:szCs w:val="23"/>
        </w:rPr>
        <w:t>warned that the financial system faced</w:t>
      </w:r>
      <w:r w:rsidR="004E1C22" w:rsidRPr="00F274BC">
        <w:rPr>
          <w:rFonts w:ascii="Times New Roman" w:hAnsi="Times New Roman" w:cs="Times New Roman"/>
          <w:sz w:val="23"/>
          <w:szCs w:val="23"/>
        </w:rPr>
        <w:t xml:space="preserve"> an expediting existential risk</w:t>
      </w:r>
      <w:r w:rsidR="007B6B53" w:rsidRPr="00F274BC">
        <w:rPr>
          <w:rFonts w:ascii="Times New Roman" w:hAnsi="Times New Roman" w:cs="Times New Roman"/>
          <w:sz w:val="23"/>
          <w:szCs w:val="23"/>
        </w:rPr>
        <w:t xml:space="preserve"> from extreme weather events.</w:t>
      </w:r>
      <w:r w:rsidR="00B71D24" w:rsidRPr="00F274BC">
        <w:rPr>
          <w:rFonts w:ascii="Times New Roman" w:hAnsi="Times New Roman" w:cs="Times New Roman"/>
          <w:sz w:val="23"/>
          <w:szCs w:val="23"/>
        </w:rPr>
        <w:t xml:space="preserve"> </w:t>
      </w:r>
      <w:r w:rsidR="00106097" w:rsidRPr="00F274BC">
        <w:rPr>
          <w:rFonts w:ascii="Times New Roman" w:hAnsi="Times New Roman" w:cs="Times New Roman"/>
          <w:sz w:val="23"/>
          <w:szCs w:val="23"/>
        </w:rPr>
        <w:t xml:space="preserve">Central banks have responsibility over </w:t>
      </w:r>
      <w:r w:rsidR="0004660B" w:rsidRPr="00F274BC">
        <w:rPr>
          <w:rFonts w:ascii="Times New Roman" w:hAnsi="Times New Roman" w:cs="Times New Roman"/>
          <w:sz w:val="23"/>
          <w:szCs w:val="23"/>
        </w:rPr>
        <w:t>a wide</w:t>
      </w:r>
      <w:r w:rsidR="009552E7" w:rsidRPr="00F274BC">
        <w:rPr>
          <w:rFonts w:ascii="Times New Roman" w:hAnsi="Times New Roman" w:cs="Times New Roman"/>
          <w:sz w:val="23"/>
          <w:szCs w:val="23"/>
        </w:rPr>
        <w:t xml:space="preserve"> array</w:t>
      </w:r>
      <w:r w:rsidR="006D5E37" w:rsidRPr="00F274BC">
        <w:rPr>
          <w:rFonts w:ascii="Times New Roman" w:hAnsi="Times New Roman" w:cs="Times New Roman"/>
          <w:sz w:val="23"/>
          <w:szCs w:val="23"/>
        </w:rPr>
        <w:t xml:space="preserve"> </w:t>
      </w:r>
      <w:r w:rsidR="0004660B" w:rsidRPr="00F274BC">
        <w:rPr>
          <w:rFonts w:ascii="Times New Roman" w:hAnsi="Times New Roman" w:cs="Times New Roman"/>
          <w:sz w:val="23"/>
          <w:szCs w:val="23"/>
        </w:rPr>
        <w:t xml:space="preserve">of financial regulation and their powers enable them to influence the allocation of private-sector credit and financial flows. </w:t>
      </w:r>
      <w:r w:rsidR="00700EA3" w:rsidRPr="00F274BC">
        <w:rPr>
          <w:rFonts w:ascii="Times New Roman" w:hAnsi="Times New Roman" w:cs="Times New Roman"/>
          <w:sz w:val="23"/>
          <w:szCs w:val="23"/>
        </w:rPr>
        <w:t>Carney’s fundamental argument was that</w:t>
      </w:r>
      <w:r w:rsidR="007F720A" w:rsidRPr="00F274BC">
        <w:rPr>
          <w:rFonts w:ascii="Times New Roman" w:hAnsi="Times New Roman" w:cs="Times New Roman"/>
          <w:sz w:val="23"/>
          <w:szCs w:val="23"/>
        </w:rPr>
        <w:t xml:space="preserve"> the role of central banks and the banking sector more generally in supporting the transition to a low-carbon economy has been largely neglected</w:t>
      </w:r>
      <w:r w:rsidR="001C6878" w:rsidRPr="00F274BC">
        <w:rPr>
          <w:rFonts w:ascii="Times New Roman" w:hAnsi="Times New Roman" w:cs="Times New Roman"/>
          <w:sz w:val="23"/>
          <w:szCs w:val="23"/>
        </w:rPr>
        <w:t xml:space="preserve"> and that given the significant </w:t>
      </w:r>
      <w:r w:rsidR="00F15790" w:rsidRPr="00F274BC">
        <w:rPr>
          <w:rFonts w:ascii="Times New Roman" w:hAnsi="Times New Roman" w:cs="Times New Roman"/>
          <w:sz w:val="23"/>
          <w:szCs w:val="23"/>
        </w:rPr>
        <w:t xml:space="preserve">influence central banks have over our economies, they should play a </w:t>
      </w:r>
      <w:r w:rsidR="009D328E" w:rsidRPr="00F274BC">
        <w:rPr>
          <w:rFonts w:ascii="Times New Roman" w:hAnsi="Times New Roman" w:cs="Times New Roman"/>
          <w:sz w:val="23"/>
          <w:szCs w:val="23"/>
        </w:rPr>
        <w:t xml:space="preserve">greater role in </w:t>
      </w:r>
      <w:r w:rsidR="00470DA4" w:rsidRPr="00F274BC">
        <w:rPr>
          <w:rFonts w:ascii="Times New Roman" w:hAnsi="Times New Roman" w:cs="Times New Roman"/>
          <w:sz w:val="23"/>
          <w:szCs w:val="23"/>
        </w:rPr>
        <w:t>supporting environmental sustainability.</w:t>
      </w:r>
      <w:r w:rsidR="00C605BA" w:rsidRPr="00F274BC">
        <w:rPr>
          <w:rFonts w:ascii="Times New Roman" w:hAnsi="Times New Roman" w:cs="Times New Roman"/>
          <w:sz w:val="23"/>
          <w:szCs w:val="23"/>
        </w:rPr>
        <w:t xml:space="preserve"> </w:t>
      </w:r>
      <w:r w:rsidR="00B71D24" w:rsidRPr="00F274BC">
        <w:rPr>
          <w:rFonts w:ascii="Times New Roman" w:hAnsi="Times New Roman" w:cs="Times New Roman"/>
          <w:sz w:val="23"/>
          <w:szCs w:val="23"/>
        </w:rPr>
        <w:t xml:space="preserve">Despite his departure from the BoE in </w:t>
      </w:r>
      <w:r w:rsidR="002C0F2C" w:rsidRPr="00F274BC">
        <w:rPr>
          <w:rFonts w:ascii="Times New Roman" w:hAnsi="Times New Roman" w:cs="Times New Roman"/>
          <w:sz w:val="23"/>
          <w:szCs w:val="23"/>
        </w:rPr>
        <w:t>March 2020, Carney continues to advise</w:t>
      </w:r>
      <w:r w:rsidR="0004143F" w:rsidRPr="00F274BC">
        <w:rPr>
          <w:rFonts w:ascii="Times New Roman" w:hAnsi="Times New Roman" w:cs="Times New Roman"/>
          <w:sz w:val="23"/>
          <w:szCs w:val="23"/>
        </w:rPr>
        <w:t xml:space="preserve"> on climate-related financial risks</w:t>
      </w:r>
      <w:r w:rsidR="00A6026F" w:rsidRPr="00F274BC">
        <w:rPr>
          <w:rFonts w:ascii="Times New Roman" w:hAnsi="Times New Roman" w:cs="Times New Roman"/>
          <w:sz w:val="23"/>
          <w:szCs w:val="23"/>
        </w:rPr>
        <w:t xml:space="preserve"> through his role as UN special envoy for climate action and finance.</w:t>
      </w:r>
      <w:r w:rsidR="00AE3EBB" w:rsidRPr="00F274BC">
        <w:rPr>
          <w:rFonts w:ascii="Times New Roman" w:hAnsi="Times New Roman" w:cs="Times New Roman"/>
          <w:sz w:val="23"/>
          <w:szCs w:val="23"/>
        </w:rPr>
        <w:t xml:space="preserve"> </w:t>
      </w:r>
      <w:r w:rsidR="006862FD" w:rsidRPr="00F274BC">
        <w:rPr>
          <w:rFonts w:ascii="Times New Roman" w:hAnsi="Times New Roman" w:cs="Times New Roman"/>
          <w:sz w:val="23"/>
          <w:szCs w:val="23"/>
        </w:rPr>
        <w:t>Moreover, in August 2020, Brookfield announced the appointment of Mark Carney as the new Vice Chair and head of ESG and impact fund investing at Brookfield Asset Management</w:t>
      </w:r>
      <w:r w:rsidR="00361A4B" w:rsidRPr="00F274BC">
        <w:rPr>
          <w:rFonts w:ascii="Times New Roman" w:hAnsi="Times New Roman" w:cs="Times New Roman"/>
          <w:sz w:val="23"/>
          <w:szCs w:val="23"/>
        </w:rPr>
        <w:t xml:space="preserve">, </w:t>
      </w:r>
      <w:r w:rsidR="00C47EE8" w:rsidRPr="00F274BC">
        <w:rPr>
          <w:rFonts w:ascii="Times New Roman" w:hAnsi="Times New Roman" w:cs="Times New Roman"/>
          <w:sz w:val="23"/>
          <w:szCs w:val="23"/>
        </w:rPr>
        <w:t xml:space="preserve">in which he will continue focusing </w:t>
      </w:r>
      <w:r w:rsidR="00730289" w:rsidRPr="00F274BC">
        <w:rPr>
          <w:rFonts w:ascii="Times New Roman" w:hAnsi="Times New Roman" w:cs="Times New Roman"/>
          <w:sz w:val="23"/>
          <w:szCs w:val="23"/>
        </w:rPr>
        <w:t>his efforts on environmental sustainability, albeit through a different lens.</w:t>
      </w:r>
    </w:p>
    <w:sectPr w:rsidR="001D311E" w:rsidRPr="00F274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07DE8" w14:textId="77777777" w:rsidR="006D5E37" w:rsidRDefault="006D5E37" w:rsidP="006D5E37">
      <w:pPr>
        <w:spacing w:after="0" w:line="240" w:lineRule="auto"/>
      </w:pPr>
      <w:r>
        <w:separator/>
      </w:r>
    </w:p>
  </w:endnote>
  <w:endnote w:type="continuationSeparator" w:id="0">
    <w:p w14:paraId="0CD9A287" w14:textId="77777777" w:rsidR="006D5E37" w:rsidRDefault="006D5E37" w:rsidP="006D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D04F0" w14:textId="0769374F" w:rsidR="006D5E37" w:rsidRDefault="006D5E37">
    <w:pPr>
      <w:pStyle w:val="Footer"/>
    </w:pPr>
    <w:r>
      <w:rPr>
        <w:noProof/>
      </w:rPr>
      <w:drawing>
        <wp:inline distT="0" distB="0" distL="0" distR="0" wp14:anchorId="6A7B8207" wp14:editId="1F382674">
          <wp:extent cx="811033" cy="34801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925" cy="362989"/>
                  </a:xfrm>
                  <a:prstGeom prst="rect">
                    <a:avLst/>
                  </a:prstGeom>
                  <a:noFill/>
                  <a:ln>
                    <a:noFill/>
                  </a:ln>
                </pic:spPr>
              </pic:pic>
            </a:graphicData>
          </a:graphic>
        </wp:inline>
      </w:drawing>
    </w:r>
    <w:r>
      <w:rPr>
        <w:noProof/>
        <w:color w:val="808080" w:themeColor="background1" w:themeShade="80"/>
      </w:rPr>
      <mc:AlternateContent>
        <mc:Choice Requires="wpg">
          <w:drawing>
            <wp:anchor distT="0" distB="0" distL="0" distR="0" simplePos="0" relativeHeight="251660288" behindDoc="0" locked="0" layoutInCell="1" allowOverlap="1" wp14:anchorId="4932FDD8" wp14:editId="44412042">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100D5" w14:textId="0E83614E" w:rsidR="006D5E37" w:rsidRDefault="006D5E37">
                            <w:pPr>
                              <w:jc w:val="right"/>
                              <w:rPr>
                                <w:color w:val="7F7F7F" w:themeColor="text1" w:themeTint="80"/>
                              </w:rPr>
                            </w:pPr>
                            <w:r>
                              <w:rPr>
                                <w:color w:val="7F7F7F" w:themeColor="text1" w:themeTint="80"/>
                              </w:rPr>
                              <w:t>March 2021</w:t>
                            </w:r>
                          </w:p>
                          <w:p w14:paraId="3FE9CFA2" w14:textId="77777777" w:rsidR="006D5E37" w:rsidRDefault="006D5E3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932FDD8"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1E100D5" w14:textId="0E83614E" w:rsidR="006D5E37" w:rsidRDefault="006D5E37">
                      <w:pPr>
                        <w:jc w:val="right"/>
                        <w:rPr>
                          <w:color w:val="7F7F7F" w:themeColor="text1" w:themeTint="80"/>
                        </w:rPr>
                      </w:pPr>
                      <w:r>
                        <w:rPr>
                          <w:color w:val="7F7F7F" w:themeColor="text1" w:themeTint="80"/>
                        </w:rPr>
                        <w:t>March 2021</w:t>
                      </w:r>
                    </w:p>
                    <w:p w14:paraId="3FE9CFA2" w14:textId="77777777" w:rsidR="006D5E37" w:rsidRDefault="006D5E3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17F672F" wp14:editId="5FA63C6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3CA5" w14:textId="77777777" w:rsidR="006D5E37" w:rsidRDefault="006D5E3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672F"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7FE3CA5" w14:textId="77777777" w:rsidR="006D5E37" w:rsidRDefault="006D5E3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7D062" w14:textId="77777777" w:rsidR="006D5E37" w:rsidRDefault="006D5E37" w:rsidP="006D5E37">
      <w:pPr>
        <w:spacing w:after="0" w:line="240" w:lineRule="auto"/>
      </w:pPr>
      <w:r>
        <w:separator/>
      </w:r>
    </w:p>
  </w:footnote>
  <w:footnote w:type="continuationSeparator" w:id="0">
    <w:p w14:paraId="108DD7CF" w14:textId="77777777" w:rsidR="006D5E37" w:rsidRDefault="006D5E37" w:rsidP="006D5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93E3A"/>
    <w:multiLevelType w:val="hybridMultilevel"/>
    <w:tmpl w:val="FC0E3084"/>
    <w:lvl w:ilvl="0" w:tplc="D1D2E0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F6"/>
    <w:rsid w:val="00015E7B"/>
    <w:rsid w:val="00016C8B"/>
    <w:rsid w:val="00036B18"/>
    <w:rsid w:val="0004143F"/>
    <w:rsid w:val="0004660B"/>
    <w:rsid w:val="000650A9"/>
    <w:rsid w:val="00085D1B"/>
    <w:rsid w:val="00106097"/>
    <w:rsid w:val="001078E6"/>
    <w:rsid w:val="0015722A"/>
    <w:rsid w:val="0019445D"/>
    <w:rsid w:val="001961B8"/>
    <w:rsid w:val="001A554F"/>
    <w:rsid w:val="001B05E6"/>
    <w:rsid w:val="001B4B96"/>
    <w:rsid w:val="001C6878"/>
    <w:rsid w:val="001D311E"/>
    <w:rsid w:val="001D4373"/>
    <w:rsid w:val="001E3317"/>
    <w:rsid w:val="001F5EAD"/>
    <w:rsid w:val="002865AD"/>
    <w:rsid w:val="002C0F2C"/>
    <w:rsid w:val="002C57F7"/>
    <w:rsid w:val="00322BFF"/>
    <w:rsid w:val="003232EE"/>
    <w:rsid w:val="00361A4B"/>
    <w:rsid w:val="00386294"/>
    <w:rsid w:val="003A4FF5"/>
    <w:rsid w:val="003B08D7"/>
    <w:rsid w:val="003C048D"/>
    <w:rsid w:val="00400895"/>
    <w:rsid w:val="0042791F"/>
    <w:rsid w:val="00470DA4"/>
    <w:rsid w:val="00493778"/>
    <w:rsid w:val="00497970"/>
    <w:rsid w:val="004E1C22"/>
    <w:rsid w:val="004E511B"/>
    <w:rsid w:val="005205BD"/>
    <w:rsid w:val="00521681"/>
    <w:rsid w:val="00527604"/>
    <w:rsid w:val="00527792"/>
    <w:rsid w:val="005539C9"/>
    <w:rsid w:val="005B3DC4"/>
    <w:rsid w:val="005F1DB0"/>
    <w:rsid w:val="00632533"/>
    <w:rsid w:val="00654BEE"/>
    <w:rsid w:val="00657AC4"/>
    <w:rsid w:val="006862FD"/>
    <w:rsid w:val="006B3330"/>
    <w:rsid w:val="006C60AE"/>
    <w:rsid w:val="006D5833"/>
    <w:rsid w:val="006D5E37"/>
    <w:rsid w:val="006E44E6"/>
    <w:rsid w:val="006E6286"/>
    <w:rsid w:val="00700EA3"/>
    <w:rsid w:val="007259C0"/>
    <w:rsid w:val="00730289"/>
    <w:rsid w:val="00747925"/>
    <w:rsid w:val="00760181"/>
    <w:rsid w:val="007772C9"/>
    <w:rsid w:val="007A2331"/>
    <w:rsid w:val="007B6B53"/>
    <w:rsid w:val="007B7967"/>
    <w:rsid w:val="007C0BF6"/>
    <w:rsid w:val="007D1E6A"/>
    <w:rsid w:val="007D1EC4"/>
    <w:rsid w:val="007D7531"/>
    <w:rsid w:val="007F720A"/>
    <w:rsid w:val="00817295"/>
    <w:rsid w:val="0081736D"/>
    <w:rsid w:val="00883D42"/>
    <w:rsid w:val="008D2437"/>
    <w:rsid w:val="008F5DA7"/>
    <w:rsid w:val="008F7A7A"/>
    <w:rsid w:val="00921233"/>
    <w:rsid w:val="009327CA"/>
    <w:rsid w:val="009552E7"/>
    <w:rsid w:val="00956EE2"/>
    <w:rsid w:val="009D328E"/>
    <w:rsid w:val="00A00F5D"/>
    <w:rsid w:val="00A479BD"/>
    <w:rsid w:val="00A524BF"/>
    <w:rsid w:val="00A6026F"/>
    <w:rsid w:val="00A65ABA"/>
    <w:rsid w:val="00A707D5"/>
    <w:rsid w:val="00AB1AC4"/>
    <w:rsid w:val="00AC422E"/>
    <w:rsid w:val="00AE3EBB"/>
    <w:rsid w:val="00AE5506"/>
    <w:rsid w:val="00B01FC5"/>
    <w:rsid w:val="00B21950"/>
    <w:rsid w:val="00B24B4C"/>
    <w:rsid w:val="00B71D24"/>
    <w:rsid w:val="00B87B53"/>
    <w:rsid w:val="00B903FF"/>
    <w:rsid w:val="00BC4105"/>
    <w:rsid w:val="00BC7CF6"/>
    <w:rsid w:val="00BC7D09"/>
    <w:rsid w:val="00BD7855"/>
    <w:rsid w:val="00BF5BC1"/>
    <w:rsid w:val="00C007B0"/>
    <w:rsid w:val="00C23C0E"/>
    <w:rsid w:val="00C31446"/>
    <w:rsid w:val="00C47EE8"/>
    <w:rsid w:val="00C605BA"/>
    <w:rsid w:val="00C75CE8"/>
    <w:rsid w:val="00C87B5D"/>
    <w:rsid w:val="00C96F47"/>
    <w:rsid w:val="00CA6333"/>
    <w:rsid w:val="00D20B87"/>
    <w:rsid w:val="00D75D89"/>
    <w:rsid w:val="00D85FB0"/>
    <w:rsid w:val="00DC52B3"/>
    <w:rsid w:val="00E13932"/>
    <w:rsid w:val="00E57402"/>
    <w:rsid w:val="00E977CA"/>
    <w:rsid w:val="00ED4A00"/>
    <w:rsid w:val="00F02186"/>
    <w:rsid w:val="00F022BD"/>
    <w:rsid w:val="00F15790"/>
    <w:rsid w:val="00F274BC"/>
    <w:rsid w:val="00F54328"/>
    <w:rsid w:val="00F875E4"/>
    <w:rsid w:val="00FB2166"/>
    <w:rsid w:val="00FD1363"/>
    <w:rsid w:val="00FE0D64"/>
    <w:rsid w:val="00FF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821E9"/>
  <w15:chartTrackingRefBased/>
  <w15:docId w15:val="{4DB87A22-43CE-432C-9B5C-87677A45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A7"/>
    <w:pPr>
      <w:ind w:left="720"/>
      <w:contextualSpacing/>
    </w:pPr>
  </w:style>
  <w:style w:type="paragraph" w:styleId="Header">
    <w:name w:val="header"/>
    <w:basedOn w:val="Normal"/>
    <w:link w:val="HeaderChar"/>
    <w:uiPriority w:val="99"/>
    <w:unhideWhenUsed/>
    <w:rsid w:val="006D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E37"/>
  </w:style>
  <w:style w:type="paragraph" w:styleId="Footer">
    <w:name w:val="footer"/>
    <w:basedOn w:val="Normal"/>
    <w:link w:val="FooterChar"/>
    <w:uiPriority w:val="99"/>
    <w:unhideWhenUsed/>
    <w:rsid w:val="006D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AE52392035D42BEB22BF93A251A11" ma:contentTypeVersion="10" ma:contentTypeDescription="Create a new document." ma:contentTypeScope="" ma:versionID="b61232de7e0771c72846cfbe1090521b">
  <xsd:schema xmlns:xsd="http://www.w3.org/2001/XMLSchema" xmlns:xs="http://www.w3.org/2001/XMLSchema" xmlns:p="http://schemas.microsoft.com/office/2006/metadata/properties" xmlns:ns2="5102a372-78c2-42eb-9aed-2e16248957d5" xmlns:ns3="c67eecf0-9af0-4d26-b2cf-a8c2bf1cddc7" targetNamespace="http://schemas.microsoft.com/office/2006/metadata/properties" ma:root="true" ma:fieldsID="028c12f9f949a57b360dd126aa79663b" ns2:_="" ns3:_="">
    <xsd:import namespace="5102a372-78c2-42eb-9aed-2e16248957d5"/>
    <xsd:import namespace="c67eecf0-9af0-4d26-b2cf-a8c2bf1cdd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2a372-78c2-42eb-9aed-2e1624895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eecf0-9af0-4d26-b2cf-a8c2bf1cd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E8B0-544E-4030-AC54-C53D853ADF84}">
  <ds:schemaRefs>
    <ds:schemaRef ds:uri="http://schemas.openxmlformats.org/officeDocument/2006/bibliography"/>
  </ds:schemaRefs>
</ds:datastoreItem>
</file>

<file path=customXml/itemProps2.xml><?xml version="1.0" encoding="utf-8"?>
<ds:datastoreItem xmlns:ds="http://schemas.openxmlformats.org/officeDocument/2006/customXml" ds:itemID="{36DA0111-A455-461F-AC0C-C36AF1FA6A3D}"/>
</file>

<file path=customXml/itemProps3.xml><?xml version="1.0" encoding="utf-8"?>
<ds:datastoreItem xmlns:ds="http://schemas.openxmlformats.org/officeDocument/2006/customXml" ds:itemID="{65013DAF-E36D-4003-8DF8-7A13CE37A09E}"/>
</file>

<file path=customXml/itemProps4.xml><?xml version="1.0" encoding="utf-8"?>
<ds:datastoreItem xmlns:ds="http://schemas.openxmlformats.org/officeDocument/2006/customXml" ds:itemID="{1B575AFB-E613-4F3F-9CC9-17D8AE94EC57}"/>
</file>

<file path=docProps/app.xml><?xml version="1.0" encoding="utf-8"?>
<Properties xmlns="http://schemas.openxmlformats.org/officeDocument/2006/extended-properties" xmlns:vt="http://schemas.openxmlformats.org/officeDocument/2006/docPropsVTypes">
  <Template>Normal</Template>
  <TotalTime>675</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Paxton</dc:creator>
  <cp:keywords/>
  <dc:description/>
  <cp:lastModifiedBy>Wyatt Paxton</cp:lastModifiedBy>
  <cp:revision>117</cp:revision>
  <dcterms:created xsi:type="dcterms:W3CDTF">2021-03-15T06:03:00Z</dcterms:created>
  <dcterms:modified xsi:type="dcterms:W3CDTF">2021-03-15T17:36:00Z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0x010100692AE52392035D42BEB22BF93A251A11</vt:lpwstr>
  </property>
</Properties>
</file>